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98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</w:t>
      </w:r>
      <w:r>
        <w:rPr>
          <w:rFonts w:hint="eastAsia"/>
          <w:b/>
          <w:sz w:val="24"/>
        </w:rPr>
        <w:t>R1-1908328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Prague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CZ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August 26</w:t>
      </w:r>
      <w:r>
        <w:rPr>
          <w:b/>
          <w:sz w:val="24"/>
          <w:vertAlign w:val="superscript"/>
        </w:rPr>
        <w:t>th</w:t>
      </w:r>
      <w:r>
        <w:rPr>
          <w:b/>
          <w:sz w:val="24"/>
          <w:vertAlign w:val="superscript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56"/>
        <w:gridCol w:w="879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Draft CR on beta_offset values for UCI reporting in PUSCH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2019-08-26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4" w:name="_GoBack"/>
            <w:r>
              <w:rPr>
                <w:b/>
                <w:i/>
              </w:rPr>
              <w:t>Category:</w:t>
            </w:r>
          </w:p>
        </w:tc>
        <w:tc>
          <w:tcPr>
            <w:tcW w:w="256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997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bookmarkEnd w:id="4"/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31" w:hRule="atLeast"/>
        </w:trPr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40" w:lineRule="auto"/>
              <w:ind w:right="0" w:rightChars="0"/>
              <w:jc w:val="left"/>
              <w:textAlignment w:val="auto"/>
              <w:outlineLvl w:val="9"/>
              <w:rPr>
                <w:rFonts w:hint="default" w:ascii="Arial" w:hAnsi="Arial" w:cs="Times New Roman"/>
                <w:sz w:val="20"/>
                <w:szCs w:val="21"/>
                <w:lang w:val="en-US" w:eastAsia="zh-CN"/>
              </w:rPr>
            </w:pP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According to the current </w:t>
            </w:r>
            <w:r>
              <w:rPr>
                <w:rFonts w:hint="eastAsia" w:ascii="Arial" w:hAnsi="Arial"/>
                <w:sz w:val="20"/>
                <w:szCs w:val="21"/>
                <w:lang w:val="en-US" w:eastAsia="zh-CN"/>
              </w:rPr>
              <w:t>specification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, if 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 xml:space="preserve">betaOffsets 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is provided as </w:t>
            </w:r>
            <w:r>
              <w:rPr>
                <w:rFonts w:hint="default" w:ascii="Arial" w:hAnsi="Arial" w:cs="Times New Roman"/>
                <w:sz w:val="20"/>
                <w:szCs w:val="21"/>
                <w:lang w:val="en-US" w:eastAsia="zh-CN"/>
              </w:rPr>
              <w:t>‘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>dynamic</w:t>
            </w:r>
            <w:r>
              <w:rPr>
                <w:rFonts w:hint="default" w:ascii="Arial" w:hAnsi="Arial" w:cs="Times New Roman"/>
                <w:i/>
                <w:iCs/>
                <w:sz w:val="20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i w:val="0"/>
                <w:iCs w:val="0"/>
                <w:sz w:val="20"/>
                <w:szCs w:val="21"/>
                <w:lang w:val="en-US" w:eastAsia="zh-CN"/>
              </w:rPr>
              <w:t xml:space="preserve"> by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higher layers, then 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 xml:space="preserve">betaOffsets 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will be configured with four values, and the beta_offset indicator field contained in the DCI format 0_1 is used to indicate a beta_offset value from the above four values. </w:t>
            </w:r>
          </w:p>
          <w:p>
            <w:pPr>
              <w:numPr>
                <w:ilvl w:val="0"/>
                <w:numId w:val="0"/>
              </w:numPr>
              <w:snapToGrid w:val="0"/>
              <w:spacing w:after="180"/>
              <w:outlineLvl w:val="9"/>
            </w:pP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However, there is a case that 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 xml:space="preserve">betaOffsets 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is provided as </w:t>
            </w:r>
            <w:r>
              <w:rPr>
                <w:rFonts w:hint="default" w:ascii="Arial" w:hAnsi="Arial" w:cs="Times New Roman"/>
                <w:sz w:val="20"/>
                <w:szCs w:val="21"/>
                <w:lang w:val="en-US" w:eastAsia="zh-CN"/>
              </w:rPr>
              <w:t>‘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>dynamic</w:t>
            </w:r>
            <w:r>
              <w:rPr>
                <w:rFonts w:hint="default" w:ascii="Arial" w:hAnsi="Arial" w:cs="Times New Roman"/>
                <w:i/>
                <w:iCs/>
                <w:sz w:val="20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i w:val="0"/>
                <w:iCs w:val="0"/>
                <w:sz w:val="20"/>
                <w:szCs w:val="21"/>
                <w:lang w:val="en-US" w:eastAsia="zh-CN"/>
              </w:rPr>
              <w:t xml:space="preserve"> by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higher layers while the PUSCH is scheduled by DCI format 0_0. In such case, since there is no beta_offset indicator field in DCI format 0_0, the default values defined in high layer parameter </w:t>
            </w:r>
            <w:r>
              <w:rPr>
                <w:rFonts w:hint="eastAsia" w:ascii="Arial" w:hAnsi="Arial"/>
                <w:i/>
                <w:iCs/>
                <w:szCs w:val="21"/>
                <w:lang w:val="en-US" w:eastAsia="zh-CN"/>
              </w:rPr>
              <w:t xml:space="preserve">PUSCH-PowerControl </w:t>
            </w:r>
            <w:r>
              <w:rPr>
                <w:rFonts w:hint="eastAsia" w:ascii="Arial" w:hAnsi="Arial"/>
                <w:i w:val="0"/>
                <w:iCs w:val="0"/>
                <w:szCs w:val="21"/>
                <w:lang w:val="en-US" w:eastAsia="zh-CN"/>
              </w:rPr>
              <w:t>should be used</w:t>
            </w:r>
            <w:r>
              <w:rPr>
                <w:rFonts w:hint="eastAsia" w:ascii="Arial" w:hAnsi="Arial"/>
                <w:i/>
                <w:iCs/>
                <w:szCs w:val="21"/>
                <w:lang w:val="en-US" w:eastAsia="zh-CN"/>
              </w:rPr>
              <w:t xml:space="preserve">. </w:t>
            </w:r>
            <w:r>
              <w:rPr>
                <w:rFonts w:hint="eastAsia" w:ascii="Arial" w:hAnsi="Arial"/>
                <w:i w:val="0"/>
                <w:iCs w:val="0"/>
                <w:szCs w:val="21"/>
                <w:lang w:val="en-US" w:eastAsia="zh-CN"/>
              </w:rPr>
              <w:t xml:space="preserve">However, this case is missing in the specification.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Reuse the default values for beta_offset defined in </w:t>
            </w:r>
            <w:r>
              <w:rPr>
                <w:rFonts w:hint="eastAsia" w:ascii="Arial" w:hAnsi="Arial"/>
                <w:i/>
                <w:iCs/>
                <w:szCs w:val="21"/>
                <w:lang w:val="en-US" w:eastAsia="zh-CN"/>
              </w:rPr>
              <w:t>PUSCH-PowerControl</w:t>
            </w:r>
            <w:r>
              <w:rPr>
                <w:rFonts w:hint="eastAsia"/>
                <w:i/>
                <w:iCs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 w:val="0"/>
                <w:szCs w:val="21"/>
                <w:lang w:val="en-US" w:eastAsia="zh-CN"/>
              </w:rPr>
              <w:t xml:space="preserve">for the case that 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 xml:space="preserve">betaOffsets 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is provided as </w:t>
            </w:r>
            <w:r>
              <w:rPr>
                <w:rFonts w:hint="default" w:ascii="Arial" w:hAnsi="Arial" w:cs="Times New Roman"/>
                <w:sz w:val="20"/>
                <w:szCs w:val="21"/>
                <w:lang w:val="en-US" w:eastAsia="zh-CN"/>
              </w:rPr>
              <w:t>‘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>dynamic</w:t>
            </w:r>
            <w:r>
              <w:rPr>
                <w:rFonts w:hint="default" w:ascii="Arial" w:hAnsi="Arial" w:cs="Times New Roman"/>
                <w:i/>
                <w:iCs/>
                <w:sz w:val="20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 while the PUSCH is scheduled by DCI format 0_0</w:t>
            </w:r>
            <w:r>
              <w:rPr>
                <w:rFonts w:hint="eastAsia" w:cs="Times New Roman"/>
                <w:sz w:val="20"/>
                <w:szCs w:val="21"/>
                <w:lang w:val="en-US" w:eastAsia="zh-CN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is no beta_offset </w:t>
            </w:r>
            <w:r>
              <w:rPr>
                <w:rFonts w:hint="eastAsia"/>
                <w:lang w:val="en-US" w:eastAsia="zh-CN"/>
              </w:rPr>
              <w:t xml:space="preserve">values to be used for </w:t>
            </w:r>
            <w:r>
              <w:rPr>
                <w:rFonts w:hint="eastAsia"/>
                <w:i w:val="0"/>
                <w:iCs w:val="0"/>
                <w:szCs w:val="21"/>
                <w:lang w:val="en-US" w:eastAsia="zh-CN"/>
              </w:rPr>
              <w:t xml:space="preserve">the case that 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 xml:space="preserve">betaOffsets 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is provided as </w:t>
            </w:r>
            <w:r>
              <w:rPr>
                <w:rFonts w:hint="default" w:ascii="Arial" w:hAnsi="Arial" w:cs="Times New Roman"/>
                <w:sz w:val="20"/>
                <w:szCs w:val="21"/>
                <w:lang w:val="en-US" w:eastAsia="zh-CN"/>
              </w:rPr>
              <w:t>‘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>dynamic</w:t>
            </w:r>
            <w:r>
              <w:rPr>
                <w:rFonts w:hint="default" w:ascii="Arial" w:hAnsi="Arial" w:cs="Times New Roman"/>
                <w:i/>
                <w:iCs/>
                <w:sz w:val="20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 w:cs="Times New Roman"/>
                <w:i/>
                <w:iCs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sz w:val="20"/>
                <w:szCs w:val="21"/>
                <w:lang w:val="en-US" w:eastAsia="zh-CN"/>
              </w:rPr>
              <w:t xml:space="preserve"> while the PUSCH is scheduled by DCI format 0_0</w:t>
            </w:r>
            <w:r>
              <w:rPr>
                <w:rFonts w:hint="eastAsia" w:cs="Times New Roman"/>
                <w:sz w:val="20"/>
                <w:szCs w:val="21"/>
                <w:lang w:val="en-US" w:eastAsia="zh-CN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  <w:r>
              <w:t>This CR is based on RAN1’s common understanding, which should be no impact.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This is the first version for this CR.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ind w:left="1136" w:hanging="1136"/>
        <w:rPr>
          <w:szCs w:val="32"/>
        </w:rPr>
      </w:pPr>
      <w:bookmarkStart w:id="2" w:name="_Toc12021484"/>
      <w:bookmarkStart w:id="3" w:name="_Ref497053963"/>
      <w:r>
        <w:t>9.3</w:t>
      </w:r>
      <w:r>
        <w:rPr>
          <w:rFonts w:hint="eastAsia"/>
        </w:rPr>
        <w:tab/>
      </w:r>
      <w:r>
        <w:rPr>
          <w:szCs w:val="32"/>
        </w:rPr>
        <w:t>UCI reporting in physical uplink shared channel</w:t>
      </w:r>
      <w:bookmarkEnd w:id="2"/>
      <w:bookmarkEnd w:id="3"/>
    </w:p>
    <w:p>
      <w:r>
        <w:t>Offset values are defined for a UE to determine a number of resources for multiplexing HARQ-ACK information and for multiplexing CSI</w:t>
      </w:r>
      <w:r>
        <w:rPr>
          <w:lang w:eastAsia="zh-CN"/>
        </w:rPr>
        <w:t xml:space="preserve"> reports</w:t>
      </w:r>
      <w:r>
        <w:t xml:space="preserve"> in a PUSCH. The offset values are signalled to a UE either by a DCI format scheduling the PUSCH transmission or by higher layers.</w:t>
      </w:r>
    </w:p>
    <w:p>
      <w:r>
        <w:t xml:space="preserve">If DCI format 0_0, or DCI format 0_1 that does not include a beta_offset indicator field, schedules the PUSCH transmission from the UE, the UE applies the </w:t>
      </w:r>
      <w:r>
        <w:rPr>
          <w:position w:val="-10"/>
        </w:rPr>
        <w:object>
          <v:shape id="_x0000_i1025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26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t xml:space="preserve">, and </w:t>
      </w:r>
      <w:r>
        <w:rPr>
          <w:position w:val="-10"/>
        </w:rPr>
        <w:object>
          <v:shape id="_x0000_i1027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t xml:space="preserve"> values that are configured by higher layer</w:t>
      </w:r>
      <w:del w:id="0" w:author="ZTE" w:date="2019-08-13T16:13:32Z">
        <w:r>
          <w:rPr/>
          <w:delText>s</w:delText>
        </w:r>
      </w:del>
      <w:ins w:id="1" w:author="ZTE" w:date="2019-08-13T16:13:25Z">
        <w:r>
          <w:rPr>
            <w:rFonts w:hint="eastAsia"/>
            <w:lang w:val="en-US" w:eastAsia="zh-CN"/>
          </w:rPr>
          <w:t xml:space="preserve"> </w:t>
        </w:r>
      </w:ins>
      <w:ins w:id="2" w:author="ZTE" w:date="2019-08-13T16:13:27Z">
        <w:r>
          <w:rPr>
            <w:rFonts w:hint="eastAsia"/>
            <w:lang w:val="en-US" w:eastAsia="zh-CN"/>
          </w:rPr>
          <w:t>p</w:t>
        </w:r>
      </w:ins>
      <w:ins w:id="3" w:author="ZTE" w:date="2019-08-13T16:13:28Z">
        <w:r>
          <w:rPr>
            <w:rFonts w:hint="eastAsia"/>
            <w:lang w:val="en-US" w:eastAsia="zh-CN"/>
          </w:rPr>
          <w:t>ar</w:t>
        </w:r>
      </w:ins>
      <w:ins w:id="4" w:author="ZTE" w:date="2019-08-13T16:13:29Z">
        <w:r>
          <w:rPr>
            <w:rFonts w:hint="eastAsia"/>
            <w:lang w:val="en-US" w:eastAsia="zh-CN"/>
          </w:rPr>
          <w:t>ameter</w:t>
        </w:r>
      </w:ins>
      <w:ins w:id="5" w:author="ZTE" w:date="2019-08-13T16:13:30Z">
        <w:r>
          <w:rPr>
            <w:rFonts w:hint="eastAsia"/>
            <w:lang w:val="en-US" w:eastAsia="zh-CN"/>
          </w:rPr>
          <w:t xml:space="preserve"> </w:t>
        </w:r>
      </w:ins>
      <w:ins w:id="6" w:author="ZTE" w:date="2019-08-13T15:55:15Z">
        <w:r>
          <w:rPr>
            <w:i/>
          </w:rPr>
          <w:t>betaOffsets</w:t>
        </w:r>
      </w:ins>
      <w:ins w:id="7" w:author="ZTE" w:date="2019-08-13T15:55:25Z">
        <w:r>
          <w:rPr>
            <w:rFonts w:hint="eastAsia"/>
            <w:i/>
            <w:lang w:val="en-US" w:eastAsia="zh-CN"/>
          </w:rPr>
          <w:t xml:space="preserve"> </w:t>
        </w:r>
      </w:ins>
      <w:ins w:id="8" w:author="ZTE" w:date="2019-08-13T15:55:18Z">
        <w:r>
          <w:rPr>
            <w:rFonts w:hint="eastAsia"/>
            <w:i/>
            <w:lang w:val="en-US" w:eastAsia="zh-CN"/>
          </w:rPr>
          <w:t>=</w:t>
        </w:r>
      </w:ins>
      <w:ins w:id="9" w:author="ZTE" w:date="2019-08-13T15:55:26Z">
        <w:r>
          <w:rPr>
            <w:rFonts w:hint="eastAsia"/>
            <w:i/>
            <w:lang w:val="en-US" w:eastAsia="zh-CN"/>
          </w:rPr>
          <w:t xml:space="preserve"> </w:t>
        </w:r>
      </w:ins>
      <w:ins w:id="10" w:author="ZTE" w:date="2019-08-13T15:36:49Z">
        <w:r>
          <w:rPr>
            <w:rFonts w:hint="default" w:ascii="Times New Roman" w:hAnsi="Times New Roman" w:cs="Times New Roman"/>
            <w:i/>
            <w:iCs/>
            <w:sz w:val="20"/>
            <w:szCs w:val="20"/>
            <w:lang w:val="en-US" w:eastAsia="zh-CN"/>
          </w:rPr>
          <w:t>‘</w:t>
        </w:r>
      </w:ins>
      <w:ins w:id="11" w:author="ZTE" w:date="2019-08-13T15:36:49Z">
        <w:r>
          <w:rPr>
            <w:i/>
            <w:iCs/>
            <w:sz w:val="20"/>
            <w:szCs w:val="20"/>
          </w:rPr>
          <w:t>semiStatic</w:t>
        </w:r>
      </w:ins>
      <w:ins w:id="12" w:author="ZTE" w:date="2019-08-13T15:36:49Z">
        <w:r>
          <w:rPr>
            <w:rFonts w:hint="default" w:cs="Times New Roman"/>
            <w:i/>
            <w:iCs/>
            <w:sz w:val="20"/>
            <w:szCs w:val="20"/>
            <w:lang w:val="en-US" w:eastAsia="zh-CN"/>
          </w:rPr>
          <w:t>’</w:t>
        </w:r>
      </w:ins>
      <w:r>
        <w:rPr>
          <w:rFonts w:hint="eastAsia" w:cs="Times New Roman"/>
          <w:i w:val="0"/>
          <w:iCs w:val="0"/>
          <w:sz w:val="21"/>
          <w:szCs w:val="22"/>
          <w:lang w:val="en-US" w:eastAsia="zh-CN"/>
        </w:rPr>
        <w:t xml:space="preserve"> </w:t>
      </w:r>
      <w:r>
        <w:t>for the corresponding HARQ-ACK information, Part 1 CSI reports and Part 2 CSI reports.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right="0" w:rightChars="0"/>
        <w:jc w:val="left"/>
        <w:textAlignment w:val="auto"/>
        <w:outlineLvl w:val="9"/>
        <w:rPr>
          <w:ins w:id="13" w:author="ZTE" w:date="2019-08-13T15:50:09Z"/>
          <w:rFonts w:hint="default" w:eastAsiaTheme="minorEastAsia"/>
          <w:sz w:val="20"/>
          <w:szCs w:val="21"/>
          <w:lang w:val="en-US" w:eastAsia="zh-CN"/>
        </w:rPr>
      </w:pPr>
      <w:ins w:id="14" w:author="ZTE" w:date="2019-08-13T15:32:31Z">
        <w:r>
          <w:rPr>
            <w:rFonts w:hint="default"/>
            <w:sz w:val="20"/>
            <w:szCs w:val="21"/>
            <w:lang w:val="en-US" w:eastAsia="zh-CN"/>
          </w:rPr>
          <w:t>If</w:t>
        </w:r>
      </w:ins>
      <w:ins w:id="15" w:author="ZTE" w:date="2019-08-13T15:32:31Z">
        <w:r>
          <w:rPr>
            <w:rFonts w:hint="default"/>
            <w:i w:val="0"/>
            <w:iCs w:val="0"/>
            <w:sz w:val="20"/>
            <w:szCs w:val="21"/>
            <w:lang w:val="en-US" w:eastAsia="zh-CN"/>
          </w:rPr>
          <w:t xml:space="preserve"> </w:t>
        </w:r>
      </w:ins>
      <w:ins w:id="16" w:author="ZTE" w:date="2019-08-13T15:32:31Z">
        <w:r>
          <w:rPr>
            <w:sz w:val="20"/>
            <w:szCs w:val="21"/>
          </w:rPr>
          <w:t xml:space="preserve">DCI format 0_0 schedules the PUSCH transmission from the UE, the UE applies the </w:t>
        </w:r>
      </w:ins>
      <w:ins w:id="17" w:author="ZTE" w:date="2019-08-13T15:32:31Z">
        <w:r>
          <w:rPr>
            <w:rFonts w:hint="default"/>
            <w:sz w:val="20"/>
            <w:szCs w:val="21"/>
            <w:lang w:val="en-US" w:eastAsia="zh-CN"/>
          </w:rPr>
          <w:t xml:space="preserve">default </w:t>
        </w:r>
      </w:ins>
      <w:ins w:id="18" w:author="ZTE" w:date="2019-08-13T15:32:31Z"/>
      <w:ins w:id="19" w:author="ZTE" w:date="2019-08-13T15:32:31Z"/>
      <w:ins w:id="20" w:author="ZTE" w:date="2019-08-13T15:32:31Z"/>
      <w:ins w:id="21" w:author="ZTE" w:date="2019-08-13T15:32:31Z">
        <w:r>
          <w:rPr>
            <w:position w:val="0"/>
            <w:sz w:val="20"/>
            <w:szCs w:val="21"/>
          </w:rPr>
          <w:object>
            <v:shape id="_x0000_i1028" o:spt="75" type="#_x0000_t75" style="height:16.75pt;width:43.5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Equation.3" ShapeID="_x0000_i1028" DrawAspect="Content" ObjectID="_1468075728" r:id="rId14">
              <o:LockedField>false</o:LockedField>
            </o:OLEObject>
          </w:object>
        </w:r>
      </w:ins>
      <w:ins w:id="23" w:author="ZTE" w:date="2019-08-13T15:32:31Z"/>
      <w:ins w:id="24" w:author="ZTE" w:date="2019-08-13T15:32:31Z">
        <w:r>
          <w:rPr>
            <w:sz w:val="20"/>
            <w:szCs w:val="21"/>
          </w:rPr>
          <w:t xml:space="preserve">, </w:t>
        </w:r>
      </w:ins>
      <w:ins w:id="25" w:author="ZTE" w:date="2019-08-13T15:32:31Z"/>
      <w:ins w:id="26" w:author="ZTE" w:date="2019-08-13T15:32:31Z"/>
      <w:ins w:id="27" w:author="ZTE" w:date="2019-08-13T15:32:31Z"/>
      <w:ins w:id="28" w:author="ZTE" w:date="2019-08-13T15:32:31Z">
        <w:r>
          <w:rPr>
            <w:position w:val="0"/>
            <w:sz w:val="20"/>
            <w:szCs w:val="21"/>
          </w:rPr>
          <w:object>
            <v:shape id="_x0000_i1029" o:spt="75" type="#_x0000_t75" style="height:17.6pt;width:28.4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Equation.3" ShapeID="_x0000_i1029" DrawAspect="Content" ObjectID="_1468075729" r:id="rId15">
              <o:LockedField>false</o:LockedField>
            </o:OLEObject>
          </w:object>
        </w:r>
      </w:ins>
      <w:ins w:id="30" w:author="ZTE" w:date="2019-08-13T15:32:31Z"/>
      <w:ins w:id="31" w:author="ZTE" w:date="2019-08-13T15:32:31Z">
        <w:r>
          <w:rPr>
            <w:sz w:val="20"/>
            <w:szCs w:val="21"/>
          </w:rPr>
          <w:t xml:space="preserve">, and </w:t>
        </w:r>
      </w:ins>
      <w:ins w:id="32" w:author="ZTE" w:date="2019-08-13T15:32:31Z"/>
      <w:ins w:id="33" w:author="ZTE" w:date="2019-08-13T15:32:31Z"/>
      <w:ins w:id="34" w:author="ZTE" w:date="2019-08-13T15:32:31Z"/>
      <w:ins w:id="35" w:author="ZTE" w:date="2019-08-13T15:32:31Z">
        <w:r>
          <w:rPr>
            <w:position w:val="0"/>
            <w:sz w:val="20"/>
            <w:szCs w:val="21"/>
          </w:rPr>
          <w:object>
            <v:shape id="_x0000_i1030" o:spt="75" type="#_x0000_t75" style="height:17.6pt;width:28.45pt;" o:ole="t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  <w10:wrap type="none"/>
              <w10:anchorlock/>
            </v:shape>
            <o:OLEObject Type="Embed" ProgID="Equation.3" ShapeID="_x0000_i1030" DrawAspect="Content" ObjectID="_1468075730" r:id="rId16">
              <o:LockedField>false</o:LockedField>
            </o:OLEObject>
          </w:object>
        </w:r>
      </w:ins>
      <w:ins w:id="37" w:author="ZTE" w:date="2019-08-13T15:32:31Z"/>
      <w:ins w:id="38" w:author="ZTE" w:date="2019-08-13T15:32:31Z">
        <w:r>
          <w:rPr>
            <w:sz w:val="20"/>
            <w:szCs w:val="21"/>
          </w:rPr>
          <w:t xml:space="preserve"> values </w:t>
        </w:r>
      </w:ins>
      <w:ins w:id="39" w:author="ZTE" w:date="2019-08-13T15:50:37Z">
        <w:r>
          <w:rPr>
            <w:rFonts w:hint="eastAsia"/>
            <w:sz w:val="20"/>
            <w:szCs w:val="21"/>
            <w:lang w:val="en-US" w:eastAsia="zh-CN"/>
          </w:rPr>
          <w:t>i</w:t>
        </w:r>
      </w:ins>
      <w:ins w:id="40" w:author="ZTE" w:date="2019-08-13T15:50:38Z">
        <w:r>
          <w:rPr>
            <w:rFonts w:hint="eastAsia"/>
            <w:sz w:val="20"/>
            <w:szCs w:val="21"/>
            <w:lang w:val="en-US" w:eastAsia="zh-CN"/>
          </w:rPr>
          <w:t xml:space="preserve">f </w:t>
        </w:r>
      </w:ins>
      <w:ins w:id="41" w:author="ZTE" w:date="2019-08-13T15:50:41Z">
        <w:r>
          <w:rPr>
            <w:rFonts w:hint="eastAsia"/>
            <w:sz w:val="20"/>
            <w:szCs w:val="21"/>
            <w:lang w:val="en-US" w:eastAsia="zh-CN"/>
          </w:rPr>
          <w:t>the</w:t>
        </w:r>
      </w:ins>
      <w:ins w:id="42" w:author="ZTE" w:date="2019-08-13T15:50:42Z">
        <w:r>
          <w:rPr>
            <w:rFonts w:hint="eastAsia"/>
            <w:sz w:val="20"/>
            <w:szCs w:val="21"/>
            <w:lang w:val="en-US" w:eastAsia="zh-CN"/>
          </w:rPr>
          <w:t xml:space="preserve"> </w:t>
        </w:r>
      </w:ins>
      <w:ins w:id="43" w:author="ZTE" w:date="2019-08-13T15:50:55Z">
        <w:r>
          <w:rPr>
            <w:rFonts w:hint="eastAsia"/>
            <w:sz w:val="20"/>
            <w:szCs w:val="21"/>
            <w:lang w:val="en-US" w:eastAsia="zh-CN"/>
          </w:rPr>
          <w:t>U</w:t>
        </w:r>
      </w:ins>
      <w:ins w:id="44" w:author="ZTE" w:date="2019-08-13T15:51:01Z">
        <w:r>
          <w:rPr>
            <w:rFonts w:hint="eastAsia"/>
            <w:sz w:val="20"/>
            <w:szCs w:val="21"/>
            <w:lang w:val="en-US" w:eastAsia="zh-CN"/>
          </w:rPr>
          <w:t>E</w:t>
        </w:r>
      </w:ins>
      <w:ins w:id="45" w:author="ZTE" w:date="2019-08-13T15:51:05Z">
        <w:r>
          <w:rPr>
            <w:rFonts w:hint="eastAsia"/>
            <w:sz w:val="20"/>
            <w:szCs w:val="21"/>
            <w:lang w:val="en-US" w:eastAsia="zh-CN"/>
          </w:rPr>
          <w:t xml:space="preserve"> </w:t>
        </w:r>
      </w:ins>
      <w:ins w:id="46" w:author="ZTE" w:date="2019-08-13T15:51:08Z">
        <w:r>
          <w:rPr>
            <w:rFonts w:hint="eastAsia"/>
            <w:sz w:val="20"/>
            <w:szCs w:val="21"/>
            <w:lang w:val="en-US" w:eastAsia="zh-CN"/>
          </w:rPr>
          <w:t>is</w:t>
        </w:r>
      </w:ins>
      <w:ins w:id="47" w:author="ZTE" w:date="2019-08-13T15:51:09Z">
        <w:r>
          <w:rPr>
            <w:rFonts w:hint="eastAsia"/>
            <w:sz w:val="20"/>
            <w:szCs w:val="21"/>
            <w:lang w:val="en-US" w:eastAsia="zh-CN"/>
          </w:rPr>
          <w:t xml:space="preserve"> </w:t>
        </w:r>
      </w:ins>
      <w:ins w:id="48" w:author="ZTE" w:date="2019-08-13T15:32:31Z">
        <w:r>
          <w:rPr>
            <w:sz w:val="20"/>
            <w:szCs w:val="21"/>
          </w:rPr>
          <w:t>configured by higher layer</w:t>
        </w:r>
      </w:ins>
      <w:ins w:id="49" w:author="ZTE" w:date="2019-08-13T16:12:13Z">
        <w:r>
          <w:rPr>
            <w:rFonts w:hint="eastAsia"/>
            <w:sz w:val="20"/>
            <w:szCs w:val="21"/>
            <w:lang w:val="en-US" w:eastAsia="zh-CN"/>
          </w:rPr>
          <w:t xml:space="preserve"> </w:t>
        </w:r>
      </w:ins>
      <w:ins w:id="50" w:author="ZTE" w:date="2019-08-13T16:12:14Z">
        <w:r>
          <w:rPr>
            <w:rFonts w:hint="eastAsia"/>
            <w:sz w:val="20"/>
            <w:szCs w:val="21"/>
            <w:lang w:val="en-US" w:eastAsia="zh-CN"/>
          </w:rPr>
          <w:t>pa</w:t>
        </w:r>
      </w:ins>
      <w:ins w:id="51" w:author="ZTE" w:date="2019-08-13T16:12:15Z">
        <w:r>
          <w:rPr>
            <w:rFonts w:hint="eastAsia"/>
            <w:sz w:val="20"/>
            <w:szCs w:val="21"/>
            <w:lang w:val="en-US" w:eastAsia="zh-CN"/>
          </w:rPr>
          <w:t>rame</w:t>
        </w:r>
      </w:ins>
      <w:ins w:id="52" w:author="ZTE" w:date="2019-08-13T16:12:16Z">
        <w:r>
          <w:rPr>
            <w:rFonts w:hint="eastAsia"/>
            <w:sz w:val="20"/>
            <w:szCs w:val="21"/>
            <w:lang w:val="en-US" w:eastAsia="zh-CN"/>
          </w:rPr>
          <w:t>ter</w:t>
        </w:r>
      </w:ins>
      <w:ins w:id="53" w:author="ZTE" w:date="2019-08-13T15:32:31Z">
        <w:r>
          <w:rPr>
            <w:rFonts w:hint="default"/>
            <w:sz w:val="20"/>
            <w:szCs w:val="21"/>
            <w:lang w:val="en-US" w:eastAsia="zh-CN"/>
          </w:rPr>
          <w:t xml:space="preserve"> </w:t>
        </w:r>
      </w:ins>
      <w:ins w:id="54" w:author="ZTE" w:date="2019-08-13T15:53:47Z">
        <w:r>
          <w:rPr>
            <w:i/>
          </w:rPr>
          <w:t>betaOffsets</w:t>
        </w:r>
      </w:ins>
      <w:ins w:id="55" w:author="ZTE" w:date="2019-08-13T15:53:47Z">
        <w:r>
          <w:rPr>
            <w:rFonts w:hint="eastAsia"/>
            <w:i/>
            <w:lang w:eastAsia="zh-CN"/>
          </w:rPr>
          <w:t xml:space="preserve"> </w:t>
        </w:r>
      </w:ins>
      <w:ins w:id="56" w:author="ZTE" w:date="2019-08-13T15:45:01Z">
        <w:r>
          <w:rPr>
            <w:rFonts w:hint="default" w:ascii="Times New Roman" w:hAnsi="Times New Roman" w:cs="Times New Roman"/>
            <w:i/>
            <w:iCs/>
            <w:sz w:val="20"/>
            <w:szCs w:val="20"/>
            <w:lang w:val="en-US" w:eastAsia="zh-CN"/>
          </w:rPr>
          <w:t>= ‘</w:t>
        </w:r>
      </w:ins>
      <w:ins w:id="57" w:author="ZTE" w:date="2019-08-13T15:45:08Z">
        <w:r>
          <w:rPr>
            <w:i/>
            <w:iCs/>
            <w:sz w:val="20"/>
            <w:szCs w:val="21"/>
          </w:rPr>
          <w:t>dynamic</w:t>
        </w:r>
      </w:ins>
      <w:ins w:id="58" w:author="ZTE" w:date="2019-08-13T15:45:01Z">
        <w:r>
          <w:rPr>
            <w:rFonts w:hint="default" w:cs="Times New Roman"/>
            <w:i/>
            <w:iCs/>
            <w:sz w:val="20"/>
            <w:szCs w:val="20"/>
            <w:lang w:val="en-US" w:eastAsia="zh-CN"/>
          </w:rPr>
          <w:t>’</w:t>
        </w:r>
      </w:ins>
      <w:ins w:id="59" w:author="ZTE" w:date="2019-08-13T15:49:06Z">
        <w:r>
          <w:rPr>
            <w:rFonts w:hint="eastAsia" w:cs="Times New Roman"/>
            <w:i/>
            <w:iCs/>
            <w:sz w:val="20"/>
            <w:szCs w:val="20"/>
            <w:lang w:val="en-US" w:eastAsia="zh-CN"/>
          </w:rPr>
          <w:t xml:space="preserve"> </w:t>
        </w:r>
      </w:ins>
      <w:ins w:id="60" w:author="ZTE" w:date="2019-08-13T15:49:06Z">
        <w:r>
          <w:rPr>
            <w:rFonts w:hint="eastAsia" w:cs="Times New Roman"/>
            <w:i w:val="0"/>
            <w:iCs w:val="0"/>
            <w:sz w:val="20"/>
            <w:szCs w:val="20"/>
            <w:lang w:val="en-US" w:eastAsia="zh-CN"/>
          </w:rPr>
          <w:t>fo</w:t>
        </w:r>
      </w:ins>
      <w:ins w:id="61" w:author="ZTE" w:date="2019-08-13T15:49:07Z">
        <w:r>
          <w:rPr>
            <w:rFonts w:hint="eastAsia" w:cs="Times New Roman"/>
            <w:i w:val="0"/>
            <w:iCs w:val="0"/>
            <w:sz w:val="20"/>
            <w:szCs w:val="20"/>
            <w:lang w:val="en-US" w:eastAsia="zh-CN"/>
          </w:rPr>
          <w:t>r</w:t>
        </w:r>
      </w:ins>
      <w:ins w:id="62" w:author="ZTE" w:date="2019-08-13T15:49:25Z">
        <w:r>
          <w:rPr>
            <w:rFonts w:hint="eastAsia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63" w:author="ZTE" w:date="2019-08-13T15:49:51Z">
        <w:r>
          <w:rPr/>
          <w:t>the corresponding HARQ-ACK information, Part 1 CSI reports and Part 2 CSI reports.</w:t>
        </w:r>
      </w:ins>
      <w:ins w:id="64" w:author="ZTE" w:date="2019-08-13T15:49:59Z">
        <w:r>
          <w:rPr>
            <w:rFonts w:hint="eastAsia"/>
            <w:lang w:val="en-US" w:eastAsia="zh-CN"/>
          </w:rPr>
          <w:t xml:space="preserve"> </w:t>
        </w:r>
      </w:ins>
      <w:ins w:id="65" w:author="ZTE" w:date="2019-08-13T15:50:09Z">
        <w:r>
          <w:rPr>
            <w:rFonts w:hint="eastAsia"/>
            <w:sz w:val="20"/>
            <w:szCs w:val="21"/>
            <w:lang w:val="en-US" w:eastAsia="zh-CN"/>
          </w:rPr>
          <w:t xml:space="preserve">The default </w:t>
        </w:r>
      </w:ins>
      <w:ins w:id="66" w:author="ZTE" w:date="2019-08-13T15:50:09Z">
        <w:r>
          <w:rPr>
            <w:rFonts w:hint="default"/>
            <w:sz w:val="20"/>
            <w:szCs w:val="21"/>
            <w:lang w:val="en-US" w:eastAsia="zh-CN"/>
          </w:rPr>
          <w:t xml:space="preserve"> </w:t>
        </w:r>
      </w:ins>
      <w:ins w:id="67" w:author="ZTE" w:date="2019-08-13T15:50:09Z"/>
      <w:ins w:id="68" w:author="ZTE" w:date="2019-08-13T15:50:09Z"/>
      <w:ins w:id="69" w:author="ZTE" w:date="2019-08-13T15:50:09Z"/>
      <w:ins w:id="70" w:author="ZTE" w:date="2019-08-13T15:50:09Z">
        <w:r>
          <w:rPr>
            <w:position w:val="0"/>
            <w:sz w:val="20"/>
            <w:szCs w:val="21"/>
          </w:rPr>
          <w:object>
            <v:shape id="_x0000_i1031" o:spt="75" type="#_x0000_t75" style="height:16.75pt;width:43.5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Equation.3" ShapeID="_x0000_i1031" DrawAspect="Content" ObjectID="_1468075731" r:id="rId17">
              <o:LockedField>false</o:LockedField>
            </o:OLEObject>
          </w:object>
        </w:r>
      </w:ins>
      <w:ins w:id="72" w:author="ZTE" w:date="2019-08-13T15:50:09Z"/>
      <w:ins w:id="73" w:author="ZTE" w:date="2019-08-13T15:50:09Z">
        <w:r>
          <w:rPr>
            <w:sz w:val="20"/>
            <w:szCs w:val="21"/>
          </w:rPr>
          <w:t xml:space="preserve">, </w:t>
        </w:r>
      </w:ins>
      <w:ins w:id="74" w:author="ZTE" w:date="2019-08-13T15:50:09Z"/>
      <w:ins w:id="75" w:author="ZTE" w:date="2019-08-13T15:50:09Z"/>
      <w:ins w:id="76" w:author="ZTE" w:date="2019-08-13T15:50:09Z"/>
      <w:ins w:id="77" w:author="ZTE" w:date="2019-08-13T15:50:09Z">
        <w:r>
          <w:rPr>
            <w:position w:val="0"/>
            <w:sz w:val="20"/>
            <w:szCs w:val="21"/>
          </w:rPr>
          <w:object>
            <v:shape id="_x0000_i1032" o:spt="75" type="#_x0000_t75" style="height:17.6pt;width:28.4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Equation.3" ShapeID="_x0000_i1032" DrawAspect="Content" ObjectID="_1468075732" r:id="rId18">
              <o:LockedField>false</o:LockedField>
            </o:OLEObject>
          </w:object>
        </w:r>
      </w:ins>
      <w:ins w:id="79" w:author="ZTE" w:date="2019-08-13T15:50:09Z"/>
      <w:ins w:id="80" w:author="ZTE" w:date="2019-08-13T15:50:09Z">
        <w:r>
          <w:rPr>
            <w:sz w:val="20"/>
            <w:szCs w:val="21"/>
          </w:rPr>
          <w:t xml:space="preserve">, and </w:t>
        </w:r>
      </w:ins>
      <w:ins w:id="81" w:author="ZTE" w:date="2019-08-13T15:50:09Z"/>
      <w:ins w:id="82" w:author="ZTE" w:date="2019-08-13T15:50:09Z"/>
      <w:ins w:id="83" w:author="ZTE" w:date="2019-08-13T15:50:09Z"/>
      <w:ins w:id="84" w:author="ZTE" w:date="2019-08-13T15:50:09Z">
        <w:r>
          <w:rPr>
            <w:position w:val="0"/>
            <w:sz w:val="20"/>
            <w:szCs w:val="21"/>
          </w:rPr>
          <w:object>
            <v:shape id="_x0000_i1033" o:spt="75" type="#_x0000_t75" style="height:17.6pt;width:28.45pt;" o:ole="t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  <w10:wrap type="none"/>
              <w10:anchorlock/>
            </v:shape>
            <o:OLEObject Type="Embed" ProgID="Equation.3" ShapeID="_x0000_i1033" DrawAspect="Content" ObjectID="_1468075733" r:id="rId19">
              <o:LockedField>false</o:LockedField>
            </o:OLEObject>
          </w:object>
        </w:r>
      </w:ins>
      <w:ins w:id="86" w:author="ZTE" w:date="2019-08-13T15:50:09Z"/>
      <w:ins w:id="87" w:author="ZTE" w:date="2019-08-13T15:50:09Z">
        <w:r>
          <w:rPr>
            <w:rFonts w:hint="eastAsia"/>
            <w:position w:val="0"/>
            <w:sz w:val="20"/>
            <w:szCs w:val="21"/>
            <w:lang w:val="en-US" w:eastAsia="zh-CN"/>
          </w:rPr>
          <w:t xml:space="preserve"> </w:t>
        </w:r>
      </w:ins>
      <w:ins w:id="88" w:author="ZTE" w:date="2019-08-13T15:50:09Z">
        <w:r>
          <w:rPr>
            <w:rFonts w:hint="eastAsia"/>
            <w:sz w:val="20"/>
            <w:szCs w:val="21"/>
            <w:lang w:val="en-US" w:eastAsia="zh-CN"/>
          </w:rPr>
          <w:t xml:space="preserve">values </w:t>
        </w:r>
      </w:ins>
      <w:ins w:id="89" w:author="ZTE" w:date="2019-08-13T15:50:09Z">
        <w:r>
          <w:rPr>
            <w:rFonts w:hint="eastAsia"/>
            <w:position w:val="0"/>
            <w:sz w:val="20"/>
            <w:szCs w:val="21"/>
            <w:lang w:val="en-US" w:eastAsia="zh-CN"/>
          </w:rPr>
          <w:t xml:space="preserve">are </w:t>
        </w:r>
      </w:ins>
      <w:ins w:id="90" w:author="ZTE" w:date="2019-08-13T15:50:09Z">
        <w:r>
          <w:rPr>
            <w:rFonts w:hint="default"/>
            <w:sz w:val="20"/>
            <w:szCs w:val="21"/>
            <w:lang w:val="en-US" w:eastAsia="zh-CN"/>
          </w:rPr>
          <w:t xml:space="preserve"> </w:t>
        </w:r>
      </w:ins>
      <w:ins w:id="91" w:author="ZTE" w:date="2019-08-13T15:50:09Z"/>
      <w:ins w:id="92" w:author="ZTE" w:date="2019-08-13T15:50:09Z"/>
      <w:ins w:id="93" w:author="ZTE" w:date="2019-08-13T15:50:09Z"/>
      <w:ins w:id="94" w:author="ZTE" w:date="2019-08-13T15:50:09Z">
        <w:r>
          <w:rPr>
            <w:position w:val="0"/>
            <w:sz w:val="20"/>
            <w:szCs w:val="21"/>
          </w:rPr>
          <w:object>
            <v:shape id="_x0000_i1034" o:spt="75" type="#_x0000_t75" style="height:18.4pt;width:44.35pt;" o:ole="t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  <w10:wrap type="none"/>
              <w10:anchorlock/>
            </v:shape>
            <o:OLEObject Type="Embed" ProgID="Equation.3" ShapeID="_x0000_i1034" DrawAspect="Content" ObjectID="_1468075734" r:id="rId20">
              <o:LockedField>false</o:LockedField>
            </o:OLEObject>
          </w:object>
        </w:r>
      </w:ins>
      <w:ins w:id="96" w:author="ZTE" w:date="2019-08-13T15:50:09Z"/>
      <w:ins w:id="97" w:author="ZTE" w:date="2019-08-13T15:50:09Z">
        <w:r>
          <w:rPr>
            <w:sz w:val="20"/>
            <w:szCs w:val="21"/>
          </w:rPr>
          <w:t xml:space="preserve"> </w:t>
        </w:r>
      </w:ins>
      <w:ins w:id="98" w:author="ZTE" w:date="2019-08-13T15:50:09Z">
        <w:r>
          <w:rPr>
            <w:rFonts w:hint="eastAsia"/>
            <w:sz w:val="20"/>
            <w:szCs w:val="21"/>
            <w:lang w:val="en-US" w:eastAsia="zh-CN"/>
          </w:rPr>
          <w:t xml:space="preserve">=11 </w:t>
        </w:r>
      </w:ins>
      <w:ins w:id="99" w:author="ZTE" w:date="2019-08-13T15:50:09Z">
        <w:r>
          <w:rPr>
            <w:rFonts w:hint="default"/>
            <w:sz w:val="20"/>
            <w:szCs w:val="21"/>
            <w:lang w:val="en-US" w:eastAsia="zh-CN"/>
          </w:rPr>
          <w:t xml:space="preserve"> </w:t>
        </w:r>
      </w:ins>
      <w:ins w:id="100" w:author="ZTE" w:date="2019-08-13T15:50:09Z">
        <w:r>
          <w:rPr>
            <w:sz w:val="20"/>
            <w:szCs w:val="21"/>
          </w:rPr>
          <w:t>in Table 9.3-</w:t>
        </w:r>
      </w:ins>
      <w:ins w:id="101" w:author="ZTE" w:date="2019-08-13T15:50:09Z">
        <w:r>
          <w:rPr>
            <w:rFonts w:hint="default"/>
            <w:sz w:val="20"/>
            <w:szCs w:val="21"/>
            <w:lang w:val="en-US" w:eastAsia="zh-CN"/>
          </w:rPr>
          <w:t>1</w:t>
        </w:r>
      </w:ins>
      <w:ins w:id="102" w:author="ZTE" w:date="2019-08-13T15:50:09Z">
        <w:r>
          <w:rPr>
            <w:rFonts w:hint="eastAsia"/>
            <w:sz w:val="20"/>
            <w:szCs w:val="21"/>
            <w:lang w:val="en-US" w:eastAsia="zh-CN"/>
          </w:rPr>
          <w:t>,</w:t>
        </w:r>
      </w:ins>
      <w:ins w:id="103" w:author="ZTE" w:date="2019-08-13T15:50:09Z">
        <w:r>
          <w:rPr>
            <w:sz w:val="20"/>
            <w:szCs w:val="21"/>
          </w:rPr>
          <w:t xml:space="preserve"> </w:t>
        </w:r>
      </w:ins>
      <w:ins w:id="104" w:author="ZTE" w:date="2019-08-13T15:50:09Z"/>
      <w:ins w:id="105" w:author="ZTE" w:date="2019-08-13T15:50:09Z"/>
      <w:ins w:id="106" w:author="ZTE" w:date="2019-08-13T15:50:09Z"/>
      <w:ins w:id="107" w:author="ZTE" w:date="2019-08-13T15:50:09Z">
        <w:r>
          <w:rPr>
            <w:position w:val="0"/>
            <w:sz w:val="20"/>
            <w:szCs w:val="21"/>
          </w:rPr>
          <w:object>
            <v:shape id="_x0000_i1035" o:spt="75" type="#_x0000_t75" style="height:17.6pt;width:25.95pt;" o:ole="t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  <w10:wrap type="none"/>
              <w10:anchorlock/>
            </v:shape>
            <o:OLEObject Type="Embed" ProgID="Equation.3" ShapeID="_x0000_i1035" DrawAspect="Content" ObjectID="_1468075735" r:id="rId22">
              <o:LockedField>false</o:LockedField>
            </o:OLEObject>
          </w:object>
        </w:r>
      </w:ins>
      <w:ins w:id="109" w:author="ZTE" w:date="2019-08-13T15:50:09Z"/>
      <w:ins w:id="110" w:author="ZTE" w:date="2019-08-13T15:50:09Z">
        <w:r>
          <w:rPr>
            <w:sz w:val="20"/>
            <w:szCs w:val="21"/>
          </w:rPr>
          <w:t xml:space="preserve"> </w:t>
        </w:r>
      </w:ins>
      <w:ins w:id="111" w:author="ZTE" w:date="2019-08-13T15:50:09Z">
        <w:r>
          <w:rPr>
            <w:rFonts w:hint="eastAsia"/>
            <w:sz w:val="20"/>
            <w:szCs w:val="21"/>
            <w:lang w:val="en-US" w:eastAsia="zh-CN"/>
          </w:rPr>
          <w:t xml:space="preserve">=13 </w:t>
        </w:r>
      </w:ins>
      <w:ins w:id="112" w:author="ZTE" w:date="2019-08-13T15:50:09Z">
        <w:r>
          <w:rPr>
            <w:sz w:val="20"/>
            <w:szCs w:val="21"/>
          </w:rPr>
          <w:t xml:space="preserve">and  </w:t>
        </w:r>
      </w:ins>
      <w:ins w:id="113" w:author="ZTE" w:date="2019-08-13T15:50:09Z"/>
      <w:ins w:id="114" w:author="ZTE" w:date="2019-08-13T15:50:09Z"/>
      <w:ins w:id="115" w:author="ZTE" w:date="2019-08-13T15:50:09Z"/>
      <w:ins w:id="116" w:author="ZTE" w:date="2019-08-13T15:50:09Z">
        <w:r>
          <w:rPr>
            <w:position w:val="0"/>
            <w:sz w:val="20"/>
            <w:szCs w:val="21"/>
          </w:rPr>
          <w:object>
            <v:shape id="_x0000_i1036" o:spt="75" type="#_x0000_t75" style="height:18.4pt;width:25.1pt;" o:ole="t" filled="f" o:preferrelative="t" stroked="f" coordsize="21600,21600">
              <v:path/>
              <v:fill on="f" focussize="0,0"/>
              <v:stroke on="f" joinstyle="miter"/>
              <v:imagedata r:id="rId25" o:title=""/>
              <o:lock v:ext="edit" aspectratio="t"/>
              <w10:wrap type="none"/>
              <w10:anchorlock/>
            </v:shape>
            <o:OLEObject Type="Embed" ProgID="Equation.3" ShapeID="_x0000_i1036" DrawAspect="Content" ObjectID="_1468075736" r:id="rId24">
              <o:LockedField>false</o:LockedField>
            </o:OLEObject>
          </w:object>
        </w:r>
      </w:ins>
      <w:ins w:id="118" w:author="ZTE" w:date="2019-08-13T15:50:09Z"/>
      <w:ins w:id="119" w:author="ZTE" w:date="2019-08-13T15:50:09Z">
        <w:r>
          <w:rPr>
            <w:sz w:val="20"/>
            <w:szCs w:val="21"/>
          </w:rPr>
          <w:t xml:space="preserve"> </w:t>
        </w:r>
      </w:ins>
      <w:ins w:id="120" w:author="ZTE" w:date="2019-08-13T15:50:09Z">
        <w:r>
          <w:rPr>
            <w:rFonts w:hint="eastAsia"/>
            <w:sz w:val="20"/>
            <w:szCs w:val="21"/>
            <w:lang w:val="en-US" w:eastAsia="zh-CN"/>
          </w:rPr>
          <w:t>=13</w:t>
        </w:r>
      </w:ins>
      <w:ins w:id="121" w:author="ZTE" w:date="2019-08-13T15:50:09Z">
        <w:r>
          <w:rPr>
            <w:rFonts w:hint="default"/>
            <w:sz w:val="20"/>
            <w:szCs w:val="21"/>
            <w:lang w:val="en-US" w:eastAsia="zh-CN"/>
          </w:rPr>
          <w:t xml:space="preserve"> </w:t>
        </w:r>
      </w:ins>
      <w:ins w:id="122" w:author="ZTE" w:date="2019-08-13T15:50:09Z">
        <w:r>
          <w:rPr>
            <w:sz w:val="20"/>
            <w:szCs w:val="21"/>
          </w:rPr>
          <w:t>in Table 9.3-</w:t>
        </w:r>
      </w:ins>
      <w:ins w:id="123" w:author="ZTE" w:date="2019-08-13T15:50:09Z">
        <w:r>
          <w:rPr>
            <w:rFonts w:hint="default"/>
            <w:sz w:val="20"/>
            <w:szCs w:val="21"/>
            <w:lang w:val="en-US" w:eastAsia="zh-CN"/>
          </w:rPr>
          <w:t>2</w:t>
        </w:r>
      </w:ins>
      <w:ins w:id="124" w:author="ZTE" w:date="2019-08-13T15:50:09Z">
        <w:r>
          <w:rPr>
            <w:sz w:val="20"/>
            <w:szCs w:val="21"/>
          </w:rPr>
          <w:t xml:space="preserve"> </w:t>
        </w:r>
      </w:ins>
      <w:ins w:id="125" w:author="ZTE" w:date="2019-08-13T15:50:09Z">
        <w:r>
          <w:rPr>
            <w:rFonts w:hint="eastAsia"/>
            <w:sz w:val="20"/>
            <w:szCs w:val="21"/>
            <w:lang w:val="en-US" w:eastAsia="zh-CN"/>
          </w:rPr>
          <w:t>respectively</w:t>
        </w:r>
      </w:ins>
      <w:ins w:id="126" w:author="ZTE" w:date="2019-08-13T15:50:09Z">
        <w:r>
          <w:rPr>
            <w:rFonts w:hint="default"/>
            <w:sz w:val="20"/>
            <w:szCs w:val="21"/>
            <w:lang w:val="en-US" w:eastAsia="zh-CN"/>
          </w:rPr>
          <w:t>.</w:t>
        </w:r>
      </w:ins>
    </w:p>
    <w:p>
      <w:r>
        <w:t xml:space="preserve">HARQ-ACK information offsets </w:t>
      </w:r>
      <w:r>
        <w:rPr>
          <w:position w:val="-10"/>
        </w:rPr>
        <w:object>
          <v:shape id="_x0000_i1037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6">
            <o:LockedField>false</o:LockedField>
          </o:OLEObject>
        </w:object>
      </w:r>
      <w:r>
        <w:t xml:space="preserve">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-1</w:t>
      </w:r>
      <w:r>
        <w:rPr>
          <w:lang w:val="en-US"/>
        </w:rPr>
        <w:t>. T</w:t>
      </w:r>
      <w:r>
        <w:rPr>
          <w:rFonts w:hint="eastAsia"/>
          <w:lang w:val="en-US"/>
        </w:rPr>
        <w:t xml:space="preserve">he 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and </w:t>
      </w:r>
      <w:r>
        <w:rPr>
          <w:i/>
        </w:rPr>
        <w:t>betaOffsetACK-Index3</w:t>
      </w:r>
      <w:r>
        <w:t xml:space="preserve"> respectively provide indexes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38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7">
            <o:LockedField>false</o:LockedField>
          </o:OLEObject>
        </w:object>
      </w:r>
      <w:r>
        <w:t xml:space="preserve">, </w:t>
      </w:r>
      <w:r>
        <w:rPr>
          <w:position w:val="-12"/>
        </w:rPr>
        <w:object>
          <v:shape id="_x0000_i1039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9">
            <o:LockedField>false</o:LockedField>
          </o:OLEObject>
        </w:object>
      </w:r>
      <w:r>
        <w:t xml:space="preserve">, and </w:t>
      </w:r>
      <w:r>
        <w:rPr>
          <w:position w:val="-12"/>
        </w:rPr>
        <w:object>
          <v:shape id="_x0000_i1040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1">
            <o:LockedField>false</o:LockedField>
          </o:OLEObject>
        </w:object>
      </w:r>
      <w:r>
        <w:t xml:space="preserve"> for the UE to use if the UE multiplexes up to 2 HARQ-ACK information bits, more than 2 and up to 11 HARQ-ACK information bits, and more than 11 bits in the PUSCH, respectively.</w:t>
      </w:r>
    </w:p>
    <w:p>
      <w:pPr>
        <w:rPr>
          <w:rFonts w:eastAsia="宋体"/>
          <w:lang w:eastAsia="zh-CN"/>
        </w:rPr>
      </w:pPr>
      <w:r>
        <w:t xml:space="preserve">Part 1 CSI report and Part 2 CSI report offsets </w:t>
      </w:r>
      <w:r>
        <w:rPr>
          <w:position w:val="-10"/>
        </w:rPr>
        <w:object>
          <v:shape id="_x0000_i1041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3">
            <o:LockedField>false</o:LockedField>
          </o:OLEObject>
        </w:object>
      </w:r>
      <w:r>
        <w:t xml:space="preserve"> and </w:t>
      </w:r>
      <w:r>
        <w:rPr>
          <w:position w:val="-10"/>
        </w:rPr>
        <w:object>
          <v:shape id="_x0000_i1042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4">
            <o:LockedField>false</o:LockedField>
          </o:OLEObject>
        </w:object>
      </w:r>
      <w:r>
        <w:t xml:space="preserve">, respectively,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-2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  <w:r>
        <w:t xml:space="preserve">The </w:t>
      </w:r>
      <w:r>
        <w:rPr>
          <w:i/>
        </w:rPr>
        <w:t xml:space="preserve">betaOffsetCSI-Part1-Index1 </w:t>
      </w:r>
      <w:r>
        <w:t xml:space="preserve">and </w:t>
      </w:r>
      <w:r>
        <w:rPr>
          <w:i/>
        </w:rPr>
        <w:t>betaOffsetCSI-Part2-Index1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43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5">
            <o:LockedField>false</o:LockedField>
          </o:OLEObject>
        </w:objec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rPr>
          <w:position w:val="-12"/>
        </w:rPr>
        <w:object>
          <v:shape id="_x0000_i1044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7">
            <o:LockedField>false</o:LockedField>
          </o:OLEObject>
        </w:object>
      </w:r>
      <w:r>
        <w:t xml:space="preserve"> for the UE to use if the UE multiplexes up to 11 bits for Part 1 CSI reports or Part 2 CSI reports in the PUSCH.</w:t>
      </w:r>
      <w:r>
        <w:rPr>
          <w:rFonts w:hint="eastAsia"/>
        </w:rPr>
        <w:t xml:space="preserve"> </w:t>
      </w:r>
      <w:r>
        <w:t xml:space="preserve">The </w:t>
      </w:r>
      <w:r>
        <w:rPr>
          <w:i/>
        </w:rPr>
        <w:t>betaOffsetCSI-Part1-Index2</w:t>
      </w:r>
      <w:r>
        <w:t xml:space="preserve"> and </w:t>
      </w:r>
      <w:r>
        <w:rPr>
          <w:i/>
        </w:rPr>
        <w:t>betaOffsetCSI-Part2-Index2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45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39">
            <o:LockedField>false</o:LockedField>
          </o:OLEObject>
        </w:object>
      </w:r>
      <w:r>
        <w:rPr>
          <w:rFonts w:hint="eastAsia"/>
        </w:rPr>
        <w:t xml:space="preserve"> or </w:t>
      </w:r>
      <w:r>
        <w:rPr>
          <w:position w:val="-12"/>
        </w:rPr>
        <w:object>
          <v:shape id="_x0000_i1046" o:spt="75" type="#_x0000_t75" style="height:18.4pt;width:25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1">
            <o:LockedField>false</o:LockedField>
          </o:OLEObject>
        </w:object>
      </w:r>
      <w:r>
        <w:t xml:space="preserve"> for the UE to use if the UE multiplexes more than 11 bits for Part 1 CSI reports or Part 2 CSI reports in the PUSCH.</w:t>
      </w:r>
    </w:p>
    <w:p>
      <w:r>
        <w:t xml:space="preserve">If a DCI format 0_1 schedules the PUSCH transmission from the UE and if DCI format 0_1 includes a beta_offset indicator field, as configured by </w:t>
      </w:r>
      <w:r>
        <w:rPr>
          <w:i/>
        </w:rPr>
        <w:t>uci-OnPUSCH</w:t>
      </w:r>
      <w:r>
        <w:t>, the UE is provided by each of {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</w:t>
      </w:r>
      <w:r>
        <w:rPr>
          <w:i/>
        </w:rPr>
        <w:t>betaOffsetACK-Index3</w:t>
      </w:r>
      <w:r>
        <w:t xml:space="preserve">} a set of four </w:t>
      </w:r>
      <w:r>
        <w:rPr>
          <w:position w:val="-10"/>
        </w:rPr>
        <w:object>
          <v:shape id="_x0000_i1047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3">
            <o:LockedField>false</o:LockedField>
          </o:OLEObject>
        </w:object>
      </w:r>
      <w:r>
        <w:t xml:space="preserve"> indexes</w:t>
      </w:r>
      <w:r>
        <w:rPr>
          <w:rFonts w:hint="eastAsia"/>
        </w:rPr>
        <w:t xml:space="preserve">, </w:t>
      </w:r>
      <w:r>
        <w:t>by each of {</w:t>
      </w:r>
      <w:r>
        <w:rPr>
          <w:i/>
        </w:rPr>
        <w:t>betaOffsetCSI-Part1-Index1</w:t>
      </w:r>
      <w:r>
        <w:t xml:space="preserve">, </w:t>
      </w:r>
      <w:r>
        <w:rPr>
          <w:i/>
        </w:rPr>
        <w:t>betaOffsetCSI-Part1-Index2</w:t>
      </w:r>
      <w:r>
        <w:t xml:space="preserve">} a set of four </w:t>
      </w:r>
      <w:r>
        <w:rPr>
          <w:position w:val="-10"/>
        </w:rPr>
        <w:object>
          <v:shape id="_x0000_i1048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5">
            <o:LockedField>false</o:LockedField>
          </o:OLEObject>
        </w:object>
      </w:r>
      <w:r>
        <w:t xml:space="preserve"> indexes and by each of {</w:t>
      </w:r>
      <w:r>
        <w:rPr>
          <w:i/>
        </w:rPr>
        <w:t>betaOffsetCSI-Part2-Index1</w:t>
      </w:r>
      <w:r>
        <w:t xml:space="preserve">, </w:t>
      </w:r>
      <w:r>
        <w:rPr>
          <w:i/>
        </w:rPr>
        <w:t>betaOffsetCSI-Part2-Index2</w:t>
      </w:r>
      <w:r>
        <w:t>} a set of four</w:t>
      </w:r>
      <w:r>
        <w:rPr>
          <w:rFonts w:hint="eastAsia"/>
        </w:rPr>
        <w:t xml:space="preserve"> </w:t>
      </w:r>
      <w:r>
        <w:rPr>
          <w:position w:val="-10"/>
        </w:rPr>
        <w:object>
          <v:shape id="_x0000_i1049" o:spt="75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6">
            <o:LockedField>false</o:LockedField>
          </o:OLEObject>
        </w:object>
      </w:r>
      <w:r>
        <w:t xml:space="preserve"> indexes </w:t>
      </w:r>
      <w:r>
        <w:rPr>
          <w:lang w:val="en-US"/>
        </w:rPr>
        <w:t>from</w:t>
      </w:r>
      <w:r>
        <w:rPr>
          <w:rFonts w:hint="eastAsia"/>
          <w:lang w:val="en-US"/>
        </w:rPr>
        <w:t xml:space="preserve"> Table </w:t>
      </w:r>
      <w:r>
        <w:rPr>
          <w:lang w:val="en-US"/>
        </w:rPr>
        <w:t>9.3</w:t>
      </w:r>
      <w:r>
        <w:rPr>
          <w:rFonts w:hint="eastAsia"/>
          <w:lang w:val="en-US"/>
        </w:rPr>
        <w:t>-1</w:t>
      </w:r>
      <w:r>
        <w:rPr>
          <w:lang w:val="en-US"/>
        </w:rPr>
        <w:t xml:space="preserve"> and 9.3-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, respectively, for multiplexing HARQ-ACK information, Part 1 CSI reports, and Part 2 CSI reports, respectively, in the </w:t>
      </w:r>
      <w:r>
        <w:t xml:space="preserve">PUSCH transmission. The beta_offset indicator field indicates a </w:t>
      </w:r>
      <w:r>
        <w:rPr>
          <w:position w:val="-10"/>
        </w:rPr>
        <w:object>
          <v:shape id="_x0000_i1050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47">
            <o:LockedField>false</o:LockedField>
          </o:OLEObject>
        </w:object>
      </w:r>
      <w:r>
        <w:t xml:space="preserve"> value, a </w:t>
      </w:r>
      <w:r>
        <w:rPr>
          <w:position w:val="-10"/>
        </w:rPr>
        <w:object>
          <v:shape id="_x0000_i1051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48">
            <o:LockedField>false</o:LockedField>
          </o:OLEObject>
        </w:object>
      </w:r>
      <w:r>
        <w:t xml:space="preserve"> value and a </w:t>
      </w:r>
      <w:r>
        <w:rPr>
          <w:position w:val="-10"/>
        </w:rPr>
        <w:object>
          <v:shape id="_x0000_i1052" o:spt="75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49">
            <o:LockedField>false</o:LockedField>
          </o:OLEObject>
        </w:object>
      </w:r>
      <w:r>
        <w:t xml:space="preserve"> value from the respective sets of values, with the mapping defined in Table 9.3-3. </w:t>
      </w:r>
    </w:p>
    <w:p/>
    <w:p>
      <w:pPr>
        <w:pStyle w:val="55"/>
      </w:pPr>
      <w:r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 xml:space="preserve">-1: Mapping of </w:t>
      </w:r>
      <w:r>
        <w:t>beta_</w:t>
      </w:r>
      <w:r>
        <w:rPr>
          <w:rFonts w:hint="eastAsia"/>
        </w:rPr>
        <w:t xml:space="preserve">offset values </w:t>
      </w:r>
      <w:r>
        <w:t>for HARQ-ACK</w:t>
      </w:r>
      <w:r>
        <w:rPr>
          <w:lang w:val="en-US"/>
        </w:rPr>
        <w:t xml:space="preserve"> information</w:t>
      </w:r>
      <w:r>
        <w:t xml:space="preserve">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Style w:val="47"/>
        <w:tblW w:w="46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62"/>
        <w:gridCol w:w="11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position w:val="-12"/>
              </w:rPr>
              <w:object>
                <v:shape id="_x0000_i1053" o:spt="75" type="#_x0000_t75" style="height:19.25pt;width:43.5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53" DrawAspect="Content" ObjectID="_1468075753" r:id="rId50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4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3" ShapeID="_x0000_i1054" DrawAspect="Content" ObjectID="_1468075754" r:id="rId51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5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3" ShapeID="_x0000_i1055" DrawAspect="Content" ObjectID="_1468075755" r:id="rId52">
                  <o:LockedField>false</o:LockedField>
                </o:OLEObject>
              </w:object>
            </w:r>
            <w:r>
              <w:t xml:space="preserve"> 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1"/>
              <w:rPr>
                <w:lang w:val="en-US"/>
              </w:rPr>
            </w:pPr>
            <w:r>
              <w:rPr>
                <w:position w:val="-10"/>
              </w:rPr>
              <w:object>
                <v:shape id="_x0000_i1056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56" DrawAspect="Content" ObjectID="_1468075756" r:id="rId53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t>1.000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3.125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</w:rPr>
              <w:t>8.000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10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12.</w:t>
            </w:r>
            <w:r>
              <w:rPr>
                <w:rFonts w:hint="eastAsia"/>
              </w:rPr>
              <w:t>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15.8</w:t>
            </w:r>
            <w:r>
              <w:rPr>
                <w:rFonts w:hint="eastAsia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</w:rPr>
              <w:t>20.000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31.000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126.000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</w:tbl>
    <w:p/>
    <w:p>
      <w:pPr>
        <w:pStyle w:val="55"/>
      </w:pPr>
      <w:r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-</w:t>
      </w:r>
      <w:r>
        <w:t>2</w:t>
      </w:r>
      <w:r>
        <w:rPr>
          <w:rFonts w:hint="eastAsia"/>
        </w:rPr>
        <w:t xml:space="preserve">: Mapping of </w:t>
      </w:r>
      <w:r>
        <w:t>beta_</w:t>
      </w:r>
      <w:r>
        <w:rPr>
          <w:rFonts w:hint="eastAsia"/>
        </w:rPr>
        <w:t xml:space="preserve">offset values </w:t>
      </w:r>
      <w:r>
        <w:t xml:space="preserve">for CSI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Style w:val="47"/>
        <w:tblW w:w="276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10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1"/>
            </w:pPr>
            <w:r>
              <w:rPr>
                <w:position w:val="-12"/>
              </w:rPr>
              <w:object>
                <v:shape id="_x0000_i1057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57" r:id="rId54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8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58" r:id="rId56">
                  <o:LockedField>false</o:LockedField>
                </o:OLEObject>
              </w:object>
            </w:r>
            <w:r>
              <w:t xml:space="preserve"> </w:t>
            </w:r>
          </w:p>
          <w:p>
            <w:pPr>
              <w:pStyle w:val="51"/>
            </w:pPr>
            <w:r>
              <w:rPr>
                <w:position w:val="-12"/>
              </w:rPr>
              <w:object>
                <v:shape id="_x0000_i1059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3" ShapeID="_x0000_i1059" DrawAspect="Content" ObjectID="_1468075759" r:id="rId58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0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3" ShapeID="_x0000_i1060" DrawAspect="Content" ObjectID="_1468075760" r:id="rId60">
                  <o:LockedField>false</o:LockedField>
                </o:OLEObject>
              </w:objec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1"/>
            </w:pPr>
            <w:r>
              <w:rPr>
                <w:position w:val="-10"/>
              </w:rPr>
              <w:object>
                <v:shape id="_x0000_i1061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3" ShapeID="_x0000_i1061" DrawAspect="Content" ObjectID="_1468075761" r:id="rId62">
                  <o:LockedField>false</o:LockedField>
                </o:OLEObject>
              </w:object>
            </w:r>
          </w:p>
          <w:p>
            <w:pPr>
              <w:pStyle w:val="51"/>
              <w:rPr>
                <w:lang w:val="en-US"/>
              </w:rPr>
            </w:pPr>
            <w:r>
              <w:rPr>
                <w:position w:val="-10"/>
              </w:rPr>
              <w:object>
                <v:shape id="_x0000_i1062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62" r:id="rId64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</w:rPr>
              <w:t>1.125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1.25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1.375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1.</w:t>
            </w:r>
            <w:r>
              <w:rPr>
                <w:rFonts w:hint="eastAsia"/>
              </w:rPr>
              <w:t>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1.75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</w:rPr>
              <w:t>2.250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2.8</w:t>
            </w:r>
            <w:r>
              <w:rPr>
                <w:rFonts w:hint="eastAsia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3.125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3.5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8.000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t>10.000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t>12.625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t>15.875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52"/>
              <w:rPr>
                <w:lang w:val="en-US"/>
              </w:rPr>
            </w:pPr>
            <w:r>
              <w:t>18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52"/>
            </w:pPr>
            <w:r>
              <w:t>20.000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2"/>
            </w:pPr>
            <w:r>
              <w:rPr>
                <w:lang w:val="en-US"/>
              </w:rPr>
              <w:t>Reserved</w:t>
            </w:r>
          </w:p>
        </w:tc>
      </w:tr>
    </w:tbl>
    <w:p/>
    <w:p>
      <w:pPr>
        <w:pStyle w:val="55"/>
      </w:pPr>
      <w:r>
        <w:t xml:space="preserve">Table 9.3-3: Mapping of </w:t>
      </w:r>
      <w:r>
        <w:rPr>
          <w:rFonts w:cs="Arial"/>
        </w:rPr>
        <w:t xml:space="preserve">beta_offset indicator </w:t>
      </w:r>
      <w:r>
        <w:t>values to offset indexes</w:t>
      </w:r>
    </w:p>
    <w:tbl>
      <w:tblPr>
        <w:tblStyle w:val="47"/>
        <w:tblW w:w="858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1"/>
        <w:gridCol w:w="679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1"/>
              <w:rPr>
                <w:rFonts w:ascii="Times New Roman" w:hAnsi="Times New Roman"/>
                <w:sz w:val="20"/>
              </w:rPr>
            </w:pPr>
            <w:r>
              <w:rPr>
                <w:rFonts w:cs="Arial"/>
              </w:rPr>
              <w:t>beta_offset indicator</w:t>
            </w:r>
          </w:p>
        </w:tc>
        <w:tc>
          <w:tcPr>
            <w:tcW w:w="6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1"/>
            </w:pPr>
            <w:r>
              <w:t>(</w:t>
            </w:r>
            <w:r>
              <w:rPr>
                <w:position w:val="-12"/>
              </w:rPr>
              <w:object>
                <v:shape id="_x0000_i1063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63" r:id="rId66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4" o:spt="75" type="#_x0000_t75" style="height:18.4pt;width:44.35pt;" o:ole="t" filled="f" o:preferrelative="t" stroked="f" coordsize="21600,21600">
                  <v:path/>
                  <v:fill on="f" focussize="0,0"/>
                  <v:stroke on="f" joinstyle="miter"/>
                  <v:imagedata r:id="rId68" o:title=""/>
                  <o:lock v:ext="edit" aspectratio="t"/>
                  <w10:wrap type="none"/>
                  <w10:anchorlock/>
                </v:shape>
                <o:OLEObject Type="Embed" ProgID="Equation.3" ShapeID="_x0000_i1064" DrawAspect="Content" ObjectID="_1468075764" r:id="rId67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5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3" ShapeID="_x0000_i1065" DrawAspect="Content" ObjectID="_1468075765" r:id="rId69">
                  <o:LockedField>false</o:LockedField>
                </o:OLEObject>
              </w:object>
            </w:r>
            <w:r>
              <w:t>), (</w:t>
            </w:r>
            <w:r>
              <w:rPr>
                <w:position w:val="-12"/>
              </w:rPr>
              <w:object>
                <v:shape id="_x0000_i1066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3" ShapeID="_x0000_i1066" DrawAspect="Content" ObjectID="_1468075766" r:id="rId70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7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3" ShapeID="_x0000_i1067" DrawAspect="Content" ObjectID="_1468075767" r:id="rId72">
                  <o:LockedField>false</o:LockedField>
                </o:OLEObject>
              </w:object>
            </w:r>
            <w:r>
              <w:t>), (</w:t>
            </w:r>
            <w:r>
              <w:rPr>
                <w:position w:val="-12"/>
              </w:rPr>
              <w:object>
                <v:shape id="_x0000_i1068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3" ShapeID="_x0000_i1068" DrawAspect="Content" ObjectID="_1468075768" r:id="rId74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9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7" o:title=""/>
                  <o:lock v:ext="edit" aspectratio="t"/>
                  <w10:wrap type="none"/>
                  <w10:anchorlock/>
                </v:shape>
                <o:OLEObject Type="Embed" ProgID="Equation.3" ShapeID="_x0000_i1069" DrawAspect="Content" ObjectID="_1468075769" r:id="rId76">
                  <o:LockedField>false</o:LockedField>
                </o:OLEObject>
              </w:object>
            </w:r>
            <w: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2"/>
            </w:pPr>
            <w:r>
              <w:t>'00'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3"/>
              <w:jc w:val="center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2"/>
            </w:pPr>
            <w:r>
              <w:t>'01'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3"/>
              <w:jc w:val="center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2"/>
            </w:pPr>
            <w:r>
              <w:t>'10'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3"/>
              <w:jc w:val="center"/>
            </w:pPr>
            <w:r>
              <w:t>3</w:t>
            </w:r>
            <w:r>
              <w:rPr>
                <w:vertAlign w:val="superscript"/>
              </w:rPr>
              <w:t>rd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2"/>
            </w:pPr>
            <w:r>
              <w:t>'11'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3"/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>
              <w:t xml:space="preserve"> offset index provided by higher layers</w:t>
            </w:r>
          </w:p>
        </w:tc>
      </w:tr>
    </w:tbl>
    <w:p>
      <w:pPr>
        <w:spacing w:after="60"/>
        <w:rPr>
          <w:rFonts w:eastAsia="MS Mincho"/>
          <w:lang w:eastAsia="ja-JP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5B"/>
    <w:rsid w:val="00022E4A"/>
    <w:rsid w:val="000841D5"/>
    <w:rsid w:val="000A6394"/>
    <w:rsid w:val="000B7FED"/>
    <w:rsid w:val="000C038A"/>
    <w:rsid w:val="000C6598"/>
    <w:rsid w:val="000D658A"/>
    <w:rsid w:val="001217E7"/>
    <w:rsid w:val="00145D43"/>
    <w:rsid w:val="00156D04"/>
    <w:rsid w:val="00192C46"/>
    <w:rsid w:val="001A08B3"/>
    <w:rsid w:val="001A7B60"/>
    <w:rsid w:val="001B01C6"/>
    <w:rsid w:val="001B52F0"/>
    <w:rsid w:val="001B7A65"/>
    <w:rsid w:val="001E41F3"/>
    <w:rsid w:val="0026004D"/>
    <w:rsid w:val="002640DD"/>
    <w:rsid w:val="00275D12"/>
    <w:rsid w:val="00284FEB"/>
    <w:rsid w:val="002860C4"/>
    <w:rsid w:val="0028617A"/>
    <w:rsid w:val="002B5741"/>
    <w:rsid w:val="00305409"/>
    <w:rsid w:val="003609EF"/>
    <w:rsid w:val="0036231A"/>
    <w:rsid w:val="00374DD4"/>
    <w:rsid w:val="003E1A36"/>
    <w:rsid w:val="00410371"/>
    <w:rsid w:val="004242F1"/>
    <w:rsid w:val="00467711"/>
    <w:rsid w:val="00481E3D"/>
    <w:rsid w:val="004B75B7"/>
    <w:rsid w:val="004C35B1"/>
    <w:rsid w:val="0051580D"/>
    <w:rsid w:val="00547111"/>
    <w:rsid w:val="00592D74"/>
    <w:rsid w:val="005D10A1"/>
    <w:rsid w:val="005E2C44"/>
    <w:rsid w:val="00621188"/>
    <w:rsid w:val="006257ED"/>
    <w:rsid w:val="00695808"/>
    <w:rsid w:val="006B173C"/>
    <w:rsid w:val="006B46FB"/>
    <w:rsid w:val="006E21FB"/>
    <w:rsid w:val="00724D47"/>
    <w:rsid w:val="007866DF"/>
    <w:rsid w:val="00792342"/>
    <w:rsid w:val="007977A8"/>
    <w:rsid w:val="007B512A"/>
    <w:rsid w:val="007C2097"/>
    <w:rsid w:val="007D6A07"/>
    <w:rsid w:val="007F6497"/>
    <w:rsid w:val="007F7259"/>
    <w:rsid w:val="008040A8"/>
    <w:rsid w:val="008247D0"/>
    <w:rsid w:val="008279FA"/>
    <w:rsid w:val="008626E7"/>
    <w:rsid w:val="00870EE7"/>
    <w:rsid w:val="008863B9"/>
    <w:rsid w:val="008866D3"/>
    <w:rsid w:val="008A45A6"/>
    <w:rsid w:val="008F686C"/>
    <w:rsid w:val="009148DE"/>
    <w:rsid w:val="00941E30"/>
    <w:rsid w:val="009736F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BB"/>
    <w:rsid w:val="00AA2CBC"/>
    <w:rsid w:val="00AC5820"/>
    <w:rsid w:val="00AD1CD8"/>
    <w:rsid w:val="00B258BB"/>
    <w:rsid w:val="00B41AF0"/>
    <w:rsid w:val="00B67B97"/>
    <w:rsid w:val="00B968C8"/>
    <w:rsid w:val="00BA3EC5"/>
    <w:rsid w:val="00BA51D9"/>
    <w:rsid w:val="00BB5DFC"/>
    <w:rsid w:val="00BD279D"/>
    <w:rsid w:val="00BD6BB8"/>
    <w:rsid w:val="00C60F0A"/>
    <w:rsid w:val="00C66BA2"/>
    <w:rsid w:val="00C87827"/>
    <w:rsid w:val="00C95985"/>
    <w:rsid w:val="00CC5026"/>
    <w:rsid w:val="00CC68D0"/>
    <w:rsid w:val="00D03F9A"/>
    <w:rsid w:val="00D06D51"/>
    <w:rsid w:val="00D23DD7"/>
    <w:rsid w:val="00D24991"/>
    <w:rsid w:val="00D50255"/>
    <w:rsid w:val="00D66520"/>
    <w:rsid w:val="00DE34CF"/>
    <w:rsid w:val="00E127BD"/>
    <w:rsid w:val="00E13F3D"/>
    <w:rsid w:val="00E34898"/>
    <w:rsid w:val="00E654B4"/>
    <w:rsid w:val="00EB09B7"/>
    <w:rsid w:val="00EE57A8"/>
    <w:rsid w:val="00EE7D7C"/>
    <w:rsid w:val="00F01969"/>
    <w:rsid w:val="00F25D98"/>
    <w:rsid w:val="00F300FB"/>
    <w:rsid w:val="00FB6386"/>
    <w:rsid w:val="01244DB4"/>
    <w:rsid w:val="02B35170"/>
    <w:rsid w:val="0333201D"/>
    <w:rsid w:val="04567C63"/>
    <w:rsid w:val="07D11E70"/>
    <w:rsid w:val="08303AF8"/>
    <w:rsid w:val="08C13269"/>
    <w:rsid w:val="0BA34D2A"/>
    <w:rsid w:val="0C865554"/>
    <w:rsid w:val="0E1B45C3"/>
    <w:rsid w:val="10890381"/>
    <w:rsid w:val="110F5177"/>
    <w:rsid w:val="13BC5106"/>
    <w:rsid w:val="18313057"/>
    <w:rsid w:val="18BC59B1"/>
    <w:rsid w:val="1A192A32"/>
    <w:rsid w:val="21F02A1B"/>
    <w:rsid w:val="225A6A62"/>
    <w:rsid w:val="23205B44"/>
    <w:rsid w:val="2D9F474F"/>
    <w:rsid w:val="2F4D187C"/>
    <w:rsid w:val="31384EF8"/>
    <w:rsid w:val="31A01ABC"/>
    <w:rsid w:val="31BF0CC7"/>
    <w:rsid w:val="391563CF"/>
    <w:rsid w:val="39D6533C"/>
    <w:rsid w:val="3B4172A0"/>
    <w:rsid w:val="3CC82587"/>
    <w:rsid w:val="42EE7AD4"/>
    <w:rsid w:val="49051529"/>
    <w:rsid w:val="4D1E1EA1"/>
    <w:rsid w:val="4E465304"/>
    <w:rsid w:val="4F0F06ED"/>
    <w:rsid w:val="50D87916"/>
    <w:rsid w:val="50DC31ED"/>
    <w:rsid w:val="513938A5"/>
    <w:rsid w:val="518D27DA"/>
    <w:rsid w:val="53517ED3"/>
    <w:rsid w:val="543107E3"/>
    <w:rsid w:val="55022BCB"/>
    <w:rsid w:val="58716E4C"/>
    <w:rsid w:val="5930371D"/>
    <w:rsid w:val="5CE33A04"/>
    <w:rsid w:val="61416640"/>
    <w:rsid w:val="68B144E8"/>
    <w:rsid w:val="690043BE"/>
    <w:rsid w:val="6A597618"/>
    <w:rsid w:val="6CEA5EF7"/>
    <w:rsid w:val="72F001FE"/>
    <w:rsid w:val="75BC596C"/>
    <w:rsid w:val="784E5D7D"/>
    <w:rsid w:val="79D32EC9"/>
    <w:rsid w:val="7C06267E"/>
    <w:rsid w:val="7D83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4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6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2" Type="http://schemas.microsoft.com/office/2011/relationships/people" Target="people.xml"/><Relationship Id="rId81" Type="http://schemas.openxmlformats.org/officeDocument/2006/relationships/fontTable" Target="fontTable.xml"/><Relationship Id="rId80" Type="http://schemas.microsoft.com/office/2006/relationships/keyMapCustomizations" Target="customizations.xml"/><Relationship Id="rId8" Type="http://schemas.openxmlformats.org/officeDocument/2006/relationships/oleObject" Target="embeddings/oleObject1.bin"/><Relationship Id="rId79" Type="http://schemas.openxmlformats.org/officeDocument/2006/relationships/customXml" Target="../customXml/item2.xml"/><Relationship Id="rId78" Type="http://schemas.openxmlformats.org/officeDocument/2006/relationships/customXml" Target="../customXml/item1.xml"/><Relationship Id="rId77" Type="http://schemas.openxmlformats.org/officeDocument/2006/relationships/image" Target="media/image25.wmf"/><Relationship Id="rId76" Type="http://schemas.openxmlformats.org/officeDocument/2006/relationships/oleObject" Target="embeddings/oleObject45.bin"/><Relationship Id="rId75" Type="http://schemas.openxmlformats.org/officeDocument/2006/relationships/image" Target="media/image24.wmf"/><Relationship Id="rId74" Type="http://schemas.openxmlformats.org/officeDocument/2006/relationships/oleObject" Target="embeddings/oleObject44.bin"/><Relationship Id="rId73" Type="http://schemas.openxmlformats.org/officeDocument/2006/relationships/image" Target="media/image23.wmf"/><Relationship Id="rId72" Type="http://schemas.openxmlformats.org/officeDocument/2006/relationships/oleObject" Target="embeddings/oleObject43.bin"/><Relationship Id="rId71" Type="http://schemas.openxmlformats.org/officeDocument/2006/relationships/image" Target="media/image22.wmf"/><Relationship Id="rId70" Type="http://schemas.openxmlformats.org/officeDocument/2006/relationships/oleObject" Target="embeddings/oleObject42.bin"/><Relationship Id="rId7" Type="http://schemas.openxmlformats.org/officeDocument/2006/relationships/theme" Target="theme/theme1.xml"/><Relationship Id="rId69" Type="http://schemas.openxmlformats.org/officeDocument/2006/relationships/oleObject" Target="embeddings/oleObject41.bin"/><Relationship Id="rId68" Type="http://schemas.openxmlformats.org/officeDocument/2006/relationships/image" Target="media/image21.wmf"/><Relationship Id="rId67" Type="http://schemas.openxmlformats.org/officeDocument/2006/relationships/oleObject" Target="embeddings/oleObject40.bin"/><Relationship Id="rId66" Type="http://schemas.openxmlformats.org/officeDocument/2006/relationships/oleObject" Target="embeddings/oleObject39.bin"/><Relationship Id="rId65" Type="http://schemas.openxmlformats.org/officeDocument/2006/relationships/image" Target="media/image20.wmf"/><Relationship Id="rId64" Type="http://schemas.openxmlformats.org/officeDocument/2006/relationships/oleObject" Target="embeddings/oleObject38.bin"/><Relationship Id="rId63" Type="http://schemas.openxmlformats.org/officeDocument/2006/relationships/image" Target="media/image19.wmf"/><Relationship Id="rId62" Type="http://schemas.openxmlformats.org/officeDocument/2006/relationships/oleObject" Target="embeddings/oleObject37.bin"/><Relationship Id="rId61" Type="http://schemas.openxmlformats.org/officeDocument/2006/relationships/image" Target="media/image18.wmf"/><Relationship Id="rId60" Type="http://schemas.openxmlformats.org/officeDocument/2006/relationships/oleObject" Target="embeddings/oleObject36.bin"/><Relationship Id="rId6" Type="http://schemas.openxmlformats.org/officeDocument/2006/relationships/header" Target="header4.xml"/><Relationship Id="rId59" Type="http://schemas.openxmlformats.org/officeDocument/2006/relationships/image" Target="media/image17.wmf"/><Relationship Id="rId58" Type="http://schemas.openxmlformats.org/officeDocument/2006/relationships/oleObject" Target="embeddings/oleObject35.bin"/><Relationship Id="rId57" Type="http://schemas.openxmlformats.org/officeDocument/2006/relationships/image" Target="media/image16.wmf"/><Relationship Id="rId56" Type="http://schemas.openxmlformats.org/officeDocument/2006/relationships/oleObject" Target="embeddings/oleObject34.bin"/><Relationship Id="rId55" Type="http://schemas.openxmlformats.org/officeDocument/2006/relationships/image" Target="media/image15.wmf"/><Relationship Id="rId54" Type="http://schemas.openxmlformats.org/officeDocument/2006/relationships/oleObject" Target="embeddings/oleObject33.bin"/><Relationship Id="rId53" Type="http://schemas.openxmlformats.org/officeDocument/2006/relationships/oleObject" Target="embeddings/oleObject32.bin"/><Relationship Id="rId52" Type="http://schemas.openxmlformats.org/officeDocument/2006/relationships/oleObject" Target="embeddings/oleObject31.bin"/><Relationship Id="rId51" Type="http://schemas.openxmlformats.org/officeDocument/2006/relationships/oleObject" Target="embeddings/oleObject30.bin"/><Relationship Id="rId50" Type="http://schemas.openxmlformats.org/officeDocument/2006/relationships/oleObject" Target="embeddings/oleObject29.bin"/><Relationship Id="rId5" Type="http://schemas.openxmlformats.org/officeDocument/2006/relationships/header" Target="header3.xml"/><Relationship Id="rId49" Type="http://schemas.openxmlformats.org/officeDocument/2006/relationships/oleObject" Target="embeddings/oleObject28.bin"/><Relationship Id="rId48" Type="http://schemas.openxmlformats.org/officeDocument/2006/relationships/oleObject" Target="embeddings/oleObject27.bin"/><Relationship Id="rId47" Type="http://schemas.openxmlformats.org/officeDocument/2006/relationships/oleObject" Target="embeddings/oleObject26.bin"/><Relationship Id="rId46" Type="http://schemas.openxmlformats.org/officeDocument/2006/relationships/oleObject" Target="embeddings/oleObject25.bin"/><Relationship Id="rId45" Type="http://schemas.openxmlformats.org/officeDocument/2006/relationships/oleObject" Target="embeddings/oleObject24.bin"/><Relationship Id="rId44" Type="http://schemas.openxmlformats.org/officeDocument/2006/relationships/image" Target="media/image14.wmf"/><Relationship Id="rId43" Type="http://schemas.openxmlformats.org/officeDocument/2006/relationships/oleObject" Target="embeddings/oleObject23.bin"/><Relationship Id="rId42" Type="http://schemas.openxmlformats.org/officeDocument/2006/relationships/image" Target="media/image13.wmf"/><Relationship Id="rId41" Type="http://schemas.openxmlformats.org/officeDocument/2006/relationships/oleObject" Target="embeddings/oleObject22.bin"/><Relationship Id="rId40" Type="http://schemas.openxmlformats.org/officeDocument/2006/relationships/image" Target="media/image12.wmf"/><Relationship Id="rId4" Type="http://schemas.openxmlformats.org/officeDocument/2006/relationships/header" Target="header2.xml"/><Relationship Id="rId39" Type="http://schemas.openxmlformats.org/officeDocument/2006/relationships/oleObject" Target="embeddings/oleObject21.bin"/><Relationship Id="rId38" Type="http://schemas.openxmlformats.org/officeDocument/2006/relationships/image" Target="media/image11.wmf"/><Relationship Id="rId37" Type="http://schemas.openxmlformats.org/officeDocument/2006/relationships/oleObject" Target="embeddings/oleObject20.bin"/><Relationship Id="rId36" Type="http://schemas.openxmlformats.org/officeDocument/2006/relationships/image" Target="media/image10.wmf"/><Relationship Id="rId35" Type="http://schemas.openxmlformats.org/officeDocument/2006/relationships/oleObject" Target="embeddings/oleObject19.bin"/><Relationship Id="rId34" Type="http://schemas.openxmlformats.org/officeDocument/2006/relationships/oleObject" Target="embeddings/oleObject18.bin"/><Relationship Id="rId33" Type="http://schemas.openxmlformats.org/officeDocument/2006/relationships/oleObject" Target="embeddings/oleObject17.bin"/><Relationship Id="rId32" Type="http://schemas.openxmlformats.org/officeDocument/2006/relationships/image" Target="media/image9.wmf"/><Relationship Id="rId31" Type="http://schemas.openxmlformats.org/officeDocument/2006/relationships/oleObject" Target="embeddings/oleObject16.bin"/><Relationship Id="rId30" Type="http://schemas.openxmlformats.org/officeDocument/2006/relationships/image" Target="media/image8.wmf"/><Relationship Id="rId3" Type="http://schemas.openxmlformats.org/officeDocument/2006/relationships/header" Target="header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7.wmf"/><Relationship Id="rId27" Type="http://schemas.openxmlformats.org/officeDocument/2006/relationships/oleObject" Target="embeddings/oleObject14.bin"/><Relationship Id="rId26" Type="http://schemas.openxmlformats.org/officeDocument/2006/relationships/oleObject" Target="embeddings/oleObject13.bin"/><Relationship Id="rId25" Type="http://schemas.openxmlformats.org/officeDocument/2006/relationships/image" Target="media/image6.wmf"/><Relationship Id="rId24" Type="http://schemas.openxmlformats.org/officeDocument/2006/relationships/oleObject" Target="embeddings/oleObject12.bin"/><Relationship Id="rId23" Type="http://schemas.openxmlformats.org/officeDocument/2006/relationships/image" Target="media/image5.wmf"/><Relationship Id="rId22" Type="http://schemas.openxmlformats.org/officeDocument/2006/relationships/oleObject" Target="embeddings/oleObject11.bin"/><Relationship Id="rId21" Type="http://schemas.openxmlformats.org/officeDocument/2006/relationships/image" Target="media/image4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8680BB-DD70-42DB-B6F1-65DB93B649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1283</Words>
  <Characters>7315</Characters>
  <Lines>60</Lines>
  <Paragraphs>17</Paragraphs>
  <TotalTime>8</TotalTime>
  <ScaleCrop>false</ScaleCrop>
  <LinksUpToDate>false</LinksUpToDate>
  <CharactersWithSpaces>8581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2019-08-14T02:42:01Z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